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B8" w:rsidRPr="00F96514" w:rsidRDefault="00A761B8" w:rsidP="00A761B8">
      <w:pPr>
        <w:ind w:left="1470" w:hangingChars="700" w:hanging="1470"/>
        <w:jc w:val="right"/>
      </w:pPr>
      <w:r w:rsidRPr="00F96514">
        <w:rPr>
          <w:rFonts w:hint="eastAsia"/>
        </w:rPr>
        <w:t>平成</w:t>
      </w:r>
      <w:r w:rsidRPr="00F96514">
        <w:rPr>
          <w:rFonts w:hint="eastAsia"/>
        </w:rPr>
        <w:t>22</w:t>
      </w:r>
      <w:r w:rsidRPr="00F96514">
        <w:rPr>
          <w:rFonts w:hint="eastAsia"/>
        </w:rPr>
        <w:t>年</w:t>
      </w:r>
      <w:r w:rsidR="00256DFF">
        <w:rPr>
          <w:rFonts w:hint="eastAsia"/>
        </w:rPr>
        <w:t>7</w:t>
      </w:r>
      <w:r w:rsidRPr="00F96514">
        <w:rPr>
          <w:rFonts w:hint="eastAsia"/>
        </w:rPr>
        <w:t>月</w:t>
      </w:r>
      <w:r w:rsidRPr="00F96514">
        <w:rPr>
          <w:rFonts w:hint="eastAsia"/>
        </w:rPr>
        <w:t>2</w:t>
      </w:r>
      <w:r w:rsidR="00256DFF">
        <w:rPr>
          <w:rFonts w:hint="eastAsia"/>
        </w:rPr>
        <w:t>7</w:t>
      </w:r>
      <w:r w:rsidRPr="00F96514">
        <w:rPr>
          <w:rFonts w:hint="eastAsia"/>
        </w:rPr>
        <w:t>日</w:t>
      </w:r>
    </w:p>
    <w:p w:rsidR="00A761B8" w:rsidRPr="00F96514" w:rsidRDefault="00A761B8" w:rsidP="00A761B8">
      <w:pPr>
        <w:spacing w:line="360" w:lineRule="auto"/>
        <w:ind w:left="1968" w:hangingChars="700" w:hanging="1968"/>
        <w:jc w:val="center"/>
        <w:rPr>
          <w:b/>
          <w:sz w:val="28"/>
        </w:rPr>
      </w:pPr>
      <w:r w:rsidRPr="00F96514">
        <w:rPr>
          <w:rFonts w:hint="eastAsia"/>
          <w:b/>
          <w:sz w:val="28"/>
        </w:rPr>
        <w:t>第</w:t>
      </w:r>
      <w:r w:rsidR="00C82A80">
        <w:rPr>
          <w:rFonts w:hint="eastAsia"/>
          <w:b/>
          <w:sz w:val="28"/>
        </w:rPr>
        <w:t>３</w:t>
      </w:r>
      <w:r w:rsidRPr="00F96514">
        <w:rPr>
          <w:rFonts w:hint="eastAsia"/>
          <w:b/>
          <w:sz w:val="28"/>
        </w:rPr>
        <w:t>回将来交通需要推計検討会議の概要</w:t>
      </w:r>
    </w:p>
    <w:p w:rsidR="00A761B8" w:rsidRPr="00F96514" w:rsidRDefault="00A761B8" w:rsidP="00A761B8">
      <w:r w:rsidRPr="00F96514">
        <w:rPr>
          <w:rFonts w:hint="eastAsia"/>
        </w:rPr>
        <w:t>-------------------------------------------------------------------------------------------------------------------------------------------</w:t>
      </w:r>
    </w:p>
    <w:p w:rsidR="00A761B8" w:rsidRPr="00F96514" w:rsidRDefault="00A761B8" w:rsidP="00A761B8">
      <w:pPr>
        <w:ind w:leftChars="100" w:left="1650" w:hangingChars="600" w:hanging="1440"/>
        <w:rPr>
          <w:sz w:val="24"/>
        </w:rPr>
      </w:pPr>
      <w:r w:rsidRPr="00F96514">
        <w:rPr>
          <w:rFonts w:hint="eastAsia"/>
          <w:sz w:val="24"/>
        </w:rPr>
        <w:t>日時：平成２２年</w:t>
      </w:r>
      <w:r w:rsidR="00256DFF">
        <w:rPr>
          <w:rFonts w:hint="eastAsia"/>
          <w:sz w:val="24"/>
        </w:rPr>
        <w:t>７</w:t>
      </w:r>
      <w:r w:rsidRPr="00F96514">
        <w:rPr>
          <w:rFonts w:hint="eastAsia"/>
          <w:sz w:val="24"/>
        </w:rPr>
        <w:t>月２</w:t>
      </w:r>
      <w:r w:rsidR="00256DFF">
        <w:rPr>
          <w:rFonts w:hint="eastAsia"/>
          <w:sz w:val="24"/>
        </w:rPr>
        <w:t>７</w:t>
      </w:r>
      <w:r w:rsidRPr="00F96514">
        <w:rPr>
          <w:rFonts w:hint="eastAsia"/>
          <w:sz w:val="24"/>
        </w:rPr>
        <w:t>日</w:t>
      </w:r>
      <w:r>
        <w:rPr>
          <w:rFonts w:hint="eastAsia"/>
          <w:sz w:val="24"/>
        </w:rPr>
        <w:t>（</w:t>
      </w:r>
      <w:r w:rsidR="00256DFF">
        <w:rPr>
          <w:rFonts w:hint="eastAsia"/>
          <w:sz w:val="24"/>
        </w:rPr>
        <w:t>火</w:t>
      </w:r>
      <w:r>
        <w:rPr>
          <w:rFonts w:hint="eastAsia"/>
          <w:sz w:val="24"/>
        </w:rPr>
        <w:t>）　１</w:t>
      </w:r>
      <w:r w:rsidR="00256DFF">
        <w:rPr>
          <w:rFonts w:hint="eastAsia"/>
          <w:sz w:val="24"/>
        </w:rPr>
        <w:t>１</w:t>
      </w:r>
      <w:r w:rsidRPr="00F96514">
        <w:rPr>
          <w:rFonts w:hint="eastAsia"/>
          <w:sz w:val="24"/>
        </w:rPr>
        <w:t>時００分～１</w:t>
      </w:r>
      <w:r w:rsidR="00256DFF">
        <w:rPr>
          <w:rFonts w:hint="eastAsia"/>
          <w:sz w:val="24"/>
        </w:rPr>
        <w:t>２</w:t>
      </w:r>
      <w:r w:rsidRPr="00F96514">
        <w:rPr>
          <w:rFonts w:hint="eastAsia"/>
          <w:sz w:val="24"/>
        </w:rPr>
        <w:t>時００分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場所：４階省議室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出席：馬淵国土交通副大臣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長安国土交通大臣政務官、</w:t>
      </w:r>
    </w:p>
    <w:p w:rsidR="00A761B8" w:rsidRPr="00F96514" w:rsidRDefault="00256DFF" w:rsidP="00A761B8">
      <w:pPr>
        <w:ind w:leftChars="456" w:left="1683" w:hangingChars="302" w:hanging="725"/>
        <w:rPr>
          <w:sz w:val="24"/>
        </w:rPr>
      </w:pPr>
      <w:r>
        <w:rPr>
          <w:rFonts w:hint="eastAsia"/>
          <w:sz w:val="24"/>
        </w:rPr>
        <w:t>津川</w:t>
      </w:r>
      <w:r w:rsidR="00A761B8" w:rsidRPr="00F96514">
        <w:rPr>
          <w:rFonts w:hint="eastAsia"/>
          <w:sz w:val="24"/>
        </w:rPr>
        <w:t>国土交通大臣政務官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政務三役政策審議室　大野政策官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道路局　企画課道路経済調査室　七條室長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鉄道局　総務課企画室　髙田室長、施設課　高橋課長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港湾局　計画課　真田港湾計画審査官</w:t>
      </w:r>
    </w:p>
    <w:p w:rsidR="00A761B8" w:rsidRPr="00F96514" w:rsidRDefault="00A761B8" w:rsidP="00A761B8">
      <w:pPr>
        <w:ind w:leftChars="456" w:left="1683" w:hangingChars="302" w:hanging="725"/>
        <w:rPr>
          <w:sz w:val="24"/>
        </w:rPr>
      </w:pPr>
      <w:r w:rsidRPr="00F96514">
        <w:rPr>
          <w:rFonts w:hint="eastAsia"/>
          <w:sz w:val="24"/>
        </w:rPr>
        <w:t>航空局　空港部計画課　長谷川空港計画企画官</w:t>
      </w:r>
    </w:p>
    <w:p w:rsidR="00A761B8" w:rsidRPr="00F96514" w:rsidRDefault="00A761B8" w:rsidP="00A761B8">
      <w:pPr>
        <w:ind w:left="1680" w:hangingChars="700" w:hanging="1680"/>
        <w:rPr>
          <w:sz w:val="24"/>
        </w:rPr>
      </w:pPr>
      <w:r w:rsidRPr="00F96514">
        <w:rPr>
          <w:rFonts w:hint="eastAsia"/>
          <w:sz w:val="24"/>
        </w:rPr>
        <w:t xml:space="preserve">　　　（事務局）技術調査課　池田技術企画官、公共事業調査室　長田室長</w:t>
      </w:r>
    </w:p>
    <w:p w:rsidR="00A761B8" w:rsidRPr="00F96514" w:rsidRDefault="00A761B8" w:rsidP="00A761B8">
      <w:r w:rsidRPr="00F96514">
        <w:rPr>
          <w:rFonts w:hint="eastAsia"/>
        </w:rPr>
        <w:t>-------------------------------------------------------------------------------------------------------------------------------------------</w:t>
      </w:r>
    </w:p>
    <w:p w:rsidR="00A761B8" w:rsidRPr="00353653" w:rsidRDefault="00A761B8" w:rsidP="00A761B8">
      <w:pPr>
        <w:rPr>
          <w:sz w:val="28"/>
        </w:rPr>
      </w:pPr>
    </w:p>
    <w:p w:rsidR="004018B1" w:rsidRDefault="00110547">
      <w:pPr>
        <w:rPr>
          <w:sz w:val="24"/>
        </w:rPr>
      </w:pPr>
      <w:r w:rsidRPr="00353653">
        <w:rPr>
          <w:rFonts w:hint="eastAsia"/>
          <w:sz w:val="24"/>
        </w:rPr>
        <w:t>○</w:t>
      </w:r>
      <w:r w:rsidR="000713E8">
        <w:rPr>
          <w:rFonts w:hint="eastAsia"/>
          <w:sz w:val="24"/>
        </w:rPr>
        <w:t>本検討会議で確認された事項</w:t>
      </w:r>
      <w:r w:rsidR="004C6E29" w:rsidRPr="00353653">
        <w:rPr>
          <w:rFonts w:hint="eastAsia"/>
          <w:sz w:val="24"/>
        </w:rPr>
        <w:t>は以下の通り。</w:t>
      </w:r>
    </w:p>
    <w:p w:rsidR="00D373FD" w:rsidRDefault="00D373FD">
      <w:pPr>
        <w:rPr>
          <w:sz w:val="24"/>
        </w:rPr>
      </w:pPr>
    </w:p>
    <w:p w:rsidR="00EF3514" w:rsidRDefault="006B41CB" w:rsidP="00EF3514">
      <w:pPr>
        <w:ind w:firstLineChars="100" w:firstLine="240"/>
        <w:rPr>
          <w:sz w:val="24"/>
        </w:rPr>
      </w:pPr>
      <w:r w:rsidRPr="00EF3514">
        <w:rPr>
          <w:rFonts w:hint="eastAsia"/>
          <w:sz w:val="24"/>
        </w:rPr>
        <w:t>１．</w:t>
      </w:r>
      <w:r w:rsidR="00EF3514" w:rsidRPr="00EF3514">
        <w:rPr>
          <w:rFonts w:hint="eastAsia"/>
          <w:sz w:val="24"/>
        </w:rPr>
        <w:t>第一段階の改善について</w:t>
      </w:r>
    </w:p>
    <w:p w:rsidR="00EF3514" w:rsidRDefault="00EF3514" w:rsidP="00EF35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CE483C">
        <w:rPr>
          <w:rFonts w:hint="eastAsia"/>
          <w:sz w:val="24"/>
        </w:rPr>
        <w:t>①</w:t>
      </w:r>
      <w:r w:rsidR="00B80BD7">
        <w:rPr>
          <w:rFonts w:hint="eastAsia"/>
          <w:sz w:val="24"/>
        </w:rPr>
        <w:t>将来フレーム</w:t>
      </w:r>
      <w:r w:rsidR="00E025DC">
        <w:rPr>
          <w:rFonts w:hint="eastAsia"/>
          <w:sz w:val="24"/>
        </w:rPr>
        <w:t>・入力値の統一</w:t>
      </w:r>
    </w:p>
    <w:p w:rsidR="00B80BD7" w:rsidRDefault="00CE483C" w:rsidP="0046174A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 xml:space="preserve">　・</w:t>
      </w:r>
      <w:r w:rsidR="008008A9">
        <w:rPr>
          <w:rFonts w:hint="eastAsia"/>
          <w:sz w:val="24"/>
        </w:rPr>
        <w:t>将来の実質</w:t>
      </w:r>
      <w:r w:rsidR="00710F55">
        <w:rPr>
          <w:rFonts w:hint="eastAsia"/>
          <w:sz w:val="24"/>
        </w:rPr>
        <w:t>GDP</w:t>
      </w:r>
      <w:r w:rsidR="008008A9">
        <w:rPr>
          <w:rFonts w:hint="eastAsia"/>
          <w:sz w:val="24"/>
        </w:rPr>
        <w:t>は</w:t>
      </w:r>
      <w:r w:rsidR="00710F55">
        <w:rPr>
          <w:rFonts w:hint="eastAsia"/>
          <w:sz w:val="24"/>
        </w:rPr>
        <w:t>、</w:t>
      </w:r>
      <w:r w:rsidR="008008A9">
        <w:rPr>
          <w:rFonts w:hint="eastAsia"/>
          <w:sz w:val="24"/>
        </w:rPr>
        <w:t>直近</w:t>
      </w:r>
      <w:r w:rsidR="00B80BD7">
        <w:rPr>
          <w:rFonts w:hint="eastAsia"/>
          <w:sz w:val="24"/>
        </w:rPr>
        <w:t>10</w:t>
      </w:r>
      <w:r w:rsidR="00B80BD7">
        <w:rPr>
          <w:rFonts w:hint="eastAsia"/>
          <w:sz w:val="24"/>
        </w:rPr>
        <w:t>年</w:t>
      </w:r>
      <w:r w:rsidR="008008A9">
        <w:rPr>
          <w:rFonts w:hint="eastAsia"/>
          <w:sz w:val="24"/>
        </w:rPr>
        <w:t>間の平均</w:t>
      </w:r>
      <w:r w:rsidR="00710F55">
        <w:rPr>
          <w:rFonts w:hint="eastAsia"/>
          <w:sz w:val="24"/>
        </w:rPr>
        <w:t>変化量</w:t>
      </w:r>
      <w:r w:rsidR="00B80BD7">
        <w:rPr>
          <w:rFonts w:hint="eastAsia"/>
          <w:sz w:val="24"/>
        </w:rPr>
        <w:t>を用い</w:t>
      </w:r>
      <w:r w:rsidR="008008A9">
        <w:rPr>
          <w:rFonts w:hint="eastAsia"/>
          <w:sz w:val="24"/>
        </w:rPr>
        <w:t>て推計する</w:t>
      </w:r>
      <w:r w:rsidR="00B80BD7">
        <w:rPr>
          <w:rFonts w:hint="eastAsia"/>
          <w:sz w:val="24"/>
        </w:rPr>
        <w:t>。</w:t>
      </w:r>
    </w:p>
    <w:p w:rsidR="00B404FD" w:rsidRDefault="00B404FD" w:rsidP="0046174A">
      <w:pPr>
        <w:ind w:leftChars="100" w:left="210" w:firstLineChars="100" w:firstLine="240"/>
        <w:rPr>
          <w:sz w:val="24"/>
        </w:rPr>
      </w:pPr>
    </w:p>
    <w:p w:rsidR="00E50069" w:rsidRDefault="00CE483C" w:rsidP="00E5006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②推計年度及び交通サービス水準想定の統一</w:t>
      </w:r>
    </w:p>
    <w:p w:rsidR="00DE13CF" w:rsidRPr="00DE13CF" w:rsidRDefault="00DE13CF" w:rsidP="00E5006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1)</w:t>
      </w:r>
      <w:r>
        <w:rPr>
          <w:rFonts w:hint="eastAsia"/>
          <w:sz w:val="24"/>
        </w:rPr>
        <w:t>推計年度は</w:t>
      </w:r>
      <w:r w:rsidRPr="00DE13CF">
        <w:rPr>
          <w:rFonts w:hint="eastAsia"/>
          <w:sz w:val="24"/>
        </w:rPr>
        <w:t>H32</w:t>
      </w:r>
      <w:r w:rsidRPr="00DE13CF">
        <w:rPr>
          <w:rFonts w:hint="eastAsia"/>
          <w:sz w:val="24"/>
        </w:rPr>
        <w:t>年度（</w:t>
      </w:r>
      <w:r w:rsidRPr="00DE13CF">
        <w:rPr>
          <w:rFonts w:hint="eastAsia"/>
          <w:sz w:val="24"/>
        </w:rPr>
        <w:t>2020</w:t>
      </w:r>
      <w:r w:rsidRPr="00DE13CF">
        <w:rPr>
          <w:rFonts w:hint="eastAsia"/>
          <w:sz w:val="24"/>
        </w:rPr>
        <w:t>年度）及び</w:t>
      </w:r>
      <w:r w:rsidRPr="00DE13CF">
        <w:rPr>
          <w:rFonts w:hint="eastAsia"/>
          <w:sz w:val="24"/>
        </w:rPr>
        <w:t>H42</w:t>
      </w:r>
      <w:r w:rsidRPr="00DE13CF">
        <w:rPr>
          <w:rFonts w:hint="eastAsia"/>
          <w:sz w:val="24"/>
        </w:rPr>
        <w:t>年度（</w:t>
      </w:r>
      <w:r w:rsidRPr="00DE13CF">
        <w:rPr>
          <w:rFonts w:hint="eastAsia"/>
          <w:sz w:val="24"/>
        </w:rPr>
        <w:t>2030</w:t>
      </w:r>
      <w:r w:rsidRPr="00DE13CF">
        <w:rPr>
          <w:rFonts w:hint="eastAsia"/>
          <w:sz w:val="24"/>
        </w:rPr>
        <w:t>年度）</w:t>
      </w:r>
      <w:r>
        <w:rPr>
          <w:rFonts w:hint="eastAsia"/>
          <w:sz w:val="24"/>
        </w:rPr>
        <w:t>とする。</w:t>
      </w:r>
    </w:p>
    <w:p w:rsidR="00DE13CF" w:rsidRDefault="00DE13CF" w:rsidP="00A32DA6">
      <w:pPr>
        <w:ind w:leftChars="229" w:left="851" w:hangingChars="154" w:hanging="370"/>
        <w:rPr>
          <w:sz w:val="24"/>
        </w:rPr>
      </w:pPr>
      <w:r w:rsidRPr="00DD7CC6">
        <w:rPr>
          <w:rFonts w:hint="eastAsia"/>
          <w:sz w:val="24"/>
        </w:rPr>
        <w:t>2)</w:t>
      </w:r>
      <w:r w:rsidRPr="00DD7CC6">
        <w:rPr>
          <w:rFonts w:hint="eastAsia"/>
        </w:rPr>
        <w:t xml:space="preserve"> </w:t>
      </w:r>
      <w:r w:rsidRPr="000659F1">
        <w:rPr>
          <w:rFonts w:hint="eastAsia"/>
          <w:sz w:val="24"/>
        </w:rPr>
        <w:t>推計年度における交通インフラ及び交通サービス指標は以下の</w:t>
      </w:r>
      <w:r w:rsidR="008008A9" w:rsidRPr="000659F1">
        <w:rPr>
          <w:rFonts w:hint="eastAsia"/>
          <w:sz w:val="24"/>
        </w:rPr>
        <w:t>考え方に沿って設定する</w:t>
      </w:r>
      <w:r w:rsidRPr="000659F1">
        <w:rPr>
          <w:rFonts w:hint="eastAsia"/>
          <w:sz w:val="24"/>
        </w:rPr>
        <w:t>。</w:t>
      </w:r>
    </w:p>
    <w:p w:rsidR="00C75803" w:rsidRPr="00EF433E" w:rsidRDefault="000A0E30" w:rsidP="000A0E30">
      <w:pPr>
        <w:ind w:leftChars="300" w:left="851" w:hangingChars="92" w:hanging="221"/>
        <w:rPr>
          <w:sz w:val="24"/>
        </w:rPr>
      </w:pPr>
      <w:r w:rsidRPr="00EF433E">
        <w:rPr>
          <w:rFonts w:hint="eastAsia"/>
          <w:sz w:val="24"/>
        </w:rPr>
        <w:t>・ネットワークの設定については、現況に加え</w:t>
      </w:r>
      <w:r w:rsidR="00800AD6" w:rsidRPr="00EF433E">
        <w:rPr>
          <w:rFonts w:hint="eastAsia"/>
          <w:sz w:val="24"/>
        </w:rPr>
        <w:t>事業化済みの箇所を考慮。</w:t>
      </w:r>
    </w:p>
    <w:p w:rsidR="00800AD6" w:rsidRPr="00800AD6" w:rsidRDefault="00800AD6" w:rsidP="000A0E30">
      <w:pPr>
        <w:ind w:leftChars="300" w:left="851" w:hangingChars="92" w:hanging="221"/>
        <w:rPr>
          <w:sz w:val="24"/>
        </w:rPr>
      </w:pPr>
      <w:r>
        <w:rPr>
          <w:rFonts w:hint="eastAsia"/>
          <w:sz w:val="24"/>
        </w:rPr>
        <w:t>・</w:t>
      </w:r>
      <w:r w:rsidRPr="00800AD6">
        <w:rPr>
          <w:rFonts w:hint="eastAsia"/>
          <w:sz w:val="24"/>
        </w:rPr>
        <w:t>所要時間・運行頻度については、現況を基本とし、将来の変更が明確に予定されているものはこれを考慮。</w:t>
      </w:r>
    </w:p>
    <w:p w:rsidR="00800AD6" w:rsidRPr="00800AD6" w:rsidRDefault="00800AD6" w:rsidP="000A0E30">
      <w:pPr>
        <w:ind w:leftChars="300" w:left="851" w:hangingChars="92" w:hanging="221"/>
        <w:rPr>
          <w:sz w:val="24"/>
        </w:rPr>
      </w:pPr>
      <w:r>
        <w:rPr>
          <w:rFonts w:hint="eastAsia"/>
          <w:sz w:val="24"/>
        </w:rPr>
        <w:t>・</w:t>
      </w:r>
      <w:r w:rsidRPr="00800AD6">
        <w:rPr>
          <w:rFonts w:hint="eastAsia"/>
          <w:sz w:val="24"/>
        </w:rPr>
        <w:t xml:space="preserve">費用については、割引を考慮した現在の料金水準を基本とし、将来の変更が明確に予定されているものはこれを考慮。　</w:t>
      </w:r>
    </w:p>
    <w:p w:rsidR="00800AD6" w:rsidRPr="00800AD6" w:rsidRDefault="00800AD6" w:rsidP="000A0E30">
      <w:pPr>
        <w:ind w:leftChars="300" w:left="851" w:hangingChars="92" w:hanging="221"/>
        <w:rPr>
          <w:sz w:val="24"/>
        </w:rPr>
      </w:pPr>
      <w:r>
        <w:rPr>
          <w:rFonts w:hint="eastAsia"/>
          <w:sz w:val="24"/>
        </w:rPr>
        <w:t>・</w:t>
      </w:r>
      <w:r w:rsidRPr="00800AD6">
        <w:rPr>
          <w:rFonts w:hint="eastAsia"/>
          <w:sz w:val="24"/>
        </w:rPr>
        <w:t>有料道路事業の認可を受けた事業については、有料道路前提とする。</w:t>
      </w:r>
    </w:p>
    <w:p w:rsidR="00B404FD" w:rsidRPr="00800AD6" w:rsidRDefault="00B404FD" w:rsidP="000A0E30">
      <w:pPr>
        <w:ind w:leftChars="300" w:left="851" w:hangingChars="92" w:hanging="221"/>
        <w:rPr>
          <w:sz w:val="24"/>
        </w:rPr>
      </w:pPr>
    </w:p>
    <w:p w:rsidR="00CE483C" w:rsidRDefault="00CE483C" w:rsidP="00E5006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③生成交通量推計の改善</w:t>
      </w:r>
    </w:p>
    <w:p w:rsidR="0046174A" w:rsidRDefault="0046174A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1)</w:t>
      </w:r>
      <w:r w:rsidR="007B676F">
        <w:rPr>
          <w:rFonts w:hint="eastAsia"/>
          <w:sz w:val="24"/>
        </w:rPr>
        <w:t>国内</w:t>
      </w:r>
      <w:r>
        <w:rPr>
          <w:rFonts w:hint="eastAsia"/>
          <w:sz w:val="24"/>
        </w:rPr>
        <w:t>旅客</w:t>
      </w:r>
      <w:r w:rsidR="009A01FE">
        <w:rPr>
          <w:rFonts w:hint="eastAsia"/>
          <w:sz w:val="24"/>
        </w:rPr>
        <w:t>の生成交通量の推計を以下のとおり分野</w:t>
      </w:r>
      <w:r w:rsidR="00FF796F">
        <w:rPr>
          <w:rFonts w:hint="eastAsia"/>
          <w:sz w:val="24"/>
        </w:rPr>
        <w:t>間（道路・鉄道・空港）</w:t>
      </w:r>
      <w:r w:rsidR="009A01FE">
        <w:rPr>
          <w:rFonts w:hint="eastAsia"/>
          <w:sz w:val="24"/>
        </w:rPr>
        <w:t>で統一。</w:t>
      </w:r>
    </w:p>
    <w:p w:rsidR="00122C57" w:rsidRDefault="00D373FD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122C57">
        <w:rPr>
          <w:rFonts w:hint="eastAsia"/>
          <w:sz w:val="24"/>
        </w:rPr>
        <w:t>人口、</w:t>
      </w:r>
      <w:r w:rsidR="00122C57">
        <w:rPr>
          <w:rFonts w:hint="eastAsia"/>
          <w:sz w:val="24"/>
        </w:rPr>
        <w:t>GDP</w:t>
      </w:r>
      <w:r w:rsidR="00122C57">
        <w:rPr>
          <w:rFonts w:hint="eastAsia"/>
          <w:sz w:val="24"/>
        </w:rPr>
        <w:t>を説明変数とした生成交通量モデル</w:t>
      </w:r>
      <w:r w:rsidR="00F93CB1">
        <w:rPr>
          <w:rFonts w:hint="eastAsia"/>
          <w:sz w:val="24"/>
        </w:rPr>
        <w:t>で推計</w:t>
      </w:r>
      <w:r w:rsidR="00122C57">
        <w:rPr>
          <w:rFonts w:hint="eastAsia"/>
          <w:sz w:val="24"/>
        </w:rPr>
        <w:t>。</w:t>
      </w:r>
    </w:p>
    <w:p w:rsidR="00246818" w:rsidRDefault="00122C57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246818">
        <w:rPr>
          <w:rFonts w:hint="eastAsia"/>
          <w:sz w:val="24"/>
        </w:rPr>
        <w:t>アクセシビリティ指標については</w:t>
      </w:r>
      <w:r w:rsidR="009F58E7">
        <w:rPr>
          <w:rFonts w:hint="eastAsia"/>
          <w:sz w:val="24"/>
        </w:rPr>
        <w:t>、生成交通量推計</w:t>
      </w:r>
      <w:r w:rsidR="003123CC">
        <w:rPr>
          <w:rFonts w:hint="eastAsia"/>
          <w:sz w:val="24"/>
        </w:rPr>
        <w:t>段階</w:t>
      </w:r>
      <w:r w:rsidR="009F58E7">
        <w:rPr>
          <w:rFonts w:hint="eastAsia"/>
          <w:sz w:val="24"/>
        </w:rPr>
        <w:t>の</w:t>
      </w:r>
      <w:r>
        <w:rPr>
          <w:rFonts w:hint="eastAsia"/>
          <w:sz w:val="24"/>
        </w:rPr>
        <w:t>説明変数に使用しない。</w:t>
      </w:r>
    </w:p>
    <w:p w:rsidR="0046174A" w:rsidRDefault="0046174A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2)</w:t>
      </w:r>
      <w:r w:rsidR="007B676F">
        <w:rPr>
          <w:rFonts w:hint="eastAsia"/>
          <w:sz w:val="24"/>
        </w:rPr>
        <w:t>国内</w:t>
      </w:r>
      <w:r>
        <w:rPr>
          <w:rFonts w:hint="eastAsia"/>
          <w:sz w:val="24"/>
        </w:rPr>
        <w:t>貨物</w:t>
      </w:r>
      <w:r w:rsidR="00194BC9">
        <w:rPr>
          <w:rFonts w:hint="eastAsia"/>
          <w:sz w:val="24"/>
        </w:rPr>
        <w:t>の</w:t>
      </w:r>
      <w:r w:rsidR="007B676F">
        <w:rPr>
          <w:rFonts w:hint="eastAsia"/>
          <w:sz w:val="24"/>
        </w:rPr>
        <w:t>生成</w:t>
      </w:r>
      <w:r w:rsidR="00194BC9">
        <w:rPr>
          <w:rFonts w:hint="eastAsia"/>
          <w:sz w:val="24"/>
        </w:rPr>
        <w:t>交通量の推計を以下のとおり</w:t>
      </w:r>
      <w:r w:rsidR="00FF796F">
        <w:rPr>
          <w:rFonts w:hint="eastAsia"/>
          <w:sz w:val="24"/>
        </w:rPr>
        <w:t>分野間（道路・港湾）で統一。</w:t>
      </w:r>
    </w:p>
    <w:p w:rsidR="00212DAA" w:rsidRDefault="00212DAA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D71BD1" w:rsidRPr="00D71BD1">
        <w:rPr>
          <w:rFonts w:hint="eastAsia"/>
          <w:sz w:val="24"/>
        </w:rPr>
        <w:t>推計時の貨物の</w:t>
      </w:r>
      <w:r w:rsidR="00D71BD1" w:rsidRPr="00D71BD1">
        <w:rPr>
          <w:rFonts w:hint="eastAsia"/>
          <w:sz w:val="24"/>
        </w:rPr>
        <w:t xml:space="preserve"> </w:t>
      </w:r>
      <w:r w:rsidR="00D71BD1" w:rsidRPr="00D71BD1">
        <w:rPr>
          <w:rFonts w:hint="eastAsia"/>
          <w:sz w:val="24"/>
        </w:rPr>
        <w:t>品目分けについて</w:t>
      </w:r>
      <w:r w:rsidR="008008A9">
        <w:rPr>
          <w:rFonts w:hint="eastAsia"/>
          <w:sz w:val="24"/>
        </w:rPr>
        <w:t>10</w:t>
      </w:r>
      <w:r w:rsidR="008008A9">
        <w:rPr>
          <w:rFonts w:hint="eastAsia"/>
          <w:sz w:val="24"/>
        </w:rPr>
        <w:t>品目に</w:t>
      </w:r>
      <w:r w:rsidR="00D71BD1" w:rsidRPr="00D71BD1">
        <w:rPr>
          <w:rFonts w:hint="eastAsia"/>
          <w:sz w:val="24"/>
        </w:rPr>
        <w:t>統一</w:t>
      </w:r>
      <w:r w:rsidR="009A01FE">
        <w:rPr>
          <w:rFonts w:hint="eastAsia"/>
          <w:sz w:val="24"/>
        </w:rPr>
        <w:t>。</w:t>
      </w:r>
    </w:p>
    <w:p w:rsidR="00D71BD1" w:rsidRDefault="00D71BD1" w:rsidP="0046174A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・国内生産額・輸入額</w:t>
      </w:r>
      <w:r w:rsidR="00C82A80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GD</w:t>
      </w:r>
      <w:r w:rsidRPr="00D71BD1">
        <w:rPr>
          <w:rFonts w:hint="eastAsia"/>
          <w:sz w:val="24"/>
        </w:rPr>
        <w:t>P</w:t>
      </w:r>
      <w:r w:rsidRPr="00D71BD1">
        <w:rPr>
          <w:rFonts w:hint="eastAsia"/>
          <w:sz w:val="24"/>
        </w:rPr>
        <w:t>を説明変数とした推計モデル</w:t>
      </w:r>
      <w:r w:rsidR="00F93CB1">
        <w:rPr>
          <w:rFonts w:hint="eastAsia"/>
          <w:sz w:val="24"/>
        </w:rPr>
        <w:t>で</w:t>
      </w:r>
      <w:r w:rsidR="00C82A80">
        <w:rPr>
          <w:rFonts w:hint="eastAsia"/>
          <w:sz w:val="24"/>
        </w:rPr>
        <w:t>算出</w:t>
      </w:r>
      <w:r w:rsidR="00F93CB1">
        <w:rPr>
          <w:rFonts w:hint="eastAsia"/>
          <w:sz w:val="24"/>
        </w:rPr>
        <w:t>。</w:t>
      </w:r>
    </w:p>
    <w:p w:rsidR="00D71BD1" w:rsidRDefault="00D71BD1" w:rsidP="00D71BD1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Pr="00D71BD1">
        <w:rPr>
          <w:rFonts w:hint="eastAsia"/>
          <w:sz w:val="24"/>
        </w:rPr>
        <w:t>輸送量</w:t>
      </w:r>
      <w:r w:rsidR="00C82A80">
        <w:rPr>
          <w:rFonts w:hint="eastAsia"/>
          <w:sz w:val="24"/>
        </w:rPr>
        <w:t>については</w:t>
      </w:r>
      <w:r>
        <w:rPr>
          <w:rFonts w:hint="eastAsia"/>
          <w:sz w:val="24"/>
        </w:rPr>
        <w:t>、</w:t>
      </w:r>
      <w:r w:rsidRPr="00D71BD1">
        <w:rPr>
          <w:rFonts w:hint="eastAsia"/>
          <w:sz w:val="24"/>
        </w:rPr>
        <w:t>国内生産額・輸入額を説明変数とした推計モデル</w:t>
      </w:r>
      <w:r w:rsidR="00F93CB1">
        <w:rPr>
          <w:rFonts w:hint="eastAsia"/>
          <w:sz w:val="24"/>
        </w:rPr>
        <w:t>で</w:t>
      </w:r>
      <w:r w:rsidR="00C82A80">
        <w:rPr>
          <w:rFonts w:hint="eastAsia"/>
          <w:sz w:val="24"/>
        </w:rPr>
        <w:t>算出</w:t>
      </w:r>
      <w:r w:rsidR="00F93CB1">
        <w:rPr>
          <w:rFonts w:hint="eastAsia"/>
          <w:sz w:val="24"/>
        </w:rPr>
        <w:t>。</w:t>
      </w:r>
    </w:p>
    <w:p w:rsidR="007844C9" w:rsidRDefault="00C82A80" w:rsidP="00CF09DD">
      <w:pPr>
        <w:ind w:firstLineChars="200" w:firstLine="420"/>
        <w:rPr>
          <w:sz w:val="24"/>
        </w:rPr>
      </w:pPr>
      <w:r w:rsidRPr="00B01939" w:rsidDel="00C82A80">
        <w:rPr>
          <w:rFonts w:hint="eastAsia"/>
        </w:rPr>
        <w:t xml:space="preserve"> </w:t>
      </w:r>
    </w:p>
    <w:p w:rsidR="006B41CB" w:rsidRDefault="006B41CB" w:rsidP="007844C9">
      <w:pPr>
        <w:ind w:firstLineChars="200" w:firstLine="480"/>
        <w:rPr>
          <w:sz w:val="24"/>
        </w:rPr>
      </w:pPr>
      <w:r w:rsidRPr="00353653">
        <w:rPr>
          <w:rFonts w:hint="eastAsia"/>
          <w:sz w:val="24"/>
        </w:rPr>
        <w:t>２．</w:t>
      </w:r>
      <w:r w:rsidR="00EF3514" w:rsidRPr="00EF3514">
        <w:rPr>
          <w:rFonts w:hint="eastAsia"/>
          <w:sz w:val="24"/>
        </w:rPr>
        <w:t>第</w:t>
      </w:r>
      <w:r w:rsidR="00EF3514">
        <w:rPr>
          <w:rFonts w:hint="eastAsia"/>
          <w:sz w:val="24"/>
        </w:rPr>
        <w:t>二</w:t>
      </w:r>
      <w:r w:rsidR="00EF3514" w:rsidRPr="00EF3514">
        <w:rPr>
          <w:rFonts w:hint="eastAsia"/>
          <w:sz w:val="24"/>
        </w:rPr>
        <w:t>段階の改善</w:t>
      </w:r>
      <w:r w:rsidR="0046174A">
        <w:rPr>
          <w:rFonts w:hint="eastAsia"/>
          <w:sz w:val="24"/>
        </w:rPr>
        <w:t>（統合モデルの方向性）</w:t>
      </w:r>
      <w:r w:rsidR="003E03EA" w:rsidRPr="00353653">
        <w:rPr>
          <w:rFonts w:hint="eastAsia"/>
          <w:sz w:val="24"/>
        </w:rPr>
        <w:t>について</w:t>
      </w:r>
    </w:p>
    <w:p w:rsidR="00B93357" w:rsidRDefault="00B93357" w:rsidP="00C82A80">
      <w:pPr>
        <w:ind w:leftChars="114" w:left="990" w:hangingChars="313" w:hanging="751"/>
        <w:rPr>
          <w:sz w:val="24"/>
        </w:rPr>
      </w:pPr>
      <w:r>
        <w:rPr>
          <w:rFonts w:hint="eastAsia"/>
          <w:sz w:val="24"/>
        </w:rPr>
        <w:t xml:space="preserve">　　・</w:t>
      </w:r>
      <w:r w:rsidR="00C82A80">
        <w:rPr>
          <w:rFonts w:hint="eastAsia"/>
          <w:sz w:val="24"/>
        </w:rPr>
        <w:t>旅客、貨物ともに、①生成交通量、②発生交通量、③分布交通量、④分担交通量の推計プロセスを統合するとの</w:t>
      </w:r>
      <w:r w:rsidR="007844C9">
        <w:rPr>
          <w:rFonts w:hint="eastAsia"/>
          <w:sz w:val="24"/>
        </w:rPr>
        <w:t>方向性を確認。</w:t>
      </w:r>
    </w:p>
    <w:p w:rsidR="00AB4575" w:rsidRDefault="00AB4575" w:rsidP="00EF3514">
      <w:pPr>
        <w:ind w:firstLineChars="100" w:firstLine="240"/>
        <w:rPr>
          <w:sz w:val="24"/>
        </w:rPr>
      </w:pPr>
    </w:p>
    <w:p w:rsidR="00AB4575" w:rsidRDefault="00AB4575" w:rsidP="00EF35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３．その他</w:t>
      </w:r>
    </w:p>
    <w:p w:rsidR="00AB4575" w:rsidRDefault="00AB4575" w:rsidP="00EF35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・改善したモデルの呼称を検討すること。</w:t>
      </w:r>
    </w:p>
    <w:p w:rsidR="00AB4575" w:rsidRDefault="00AB4575" w:rsidP="00EF35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・公表時期及び方法について</w:t>
      </w:r>
      <w:r w:rsidR="00710F55">
        <w:rPr>
          <w:rFonts w:hint="eastAsia"/>
          <w:sz w:val="24"/>
        </w:rPr>
        <w:t>適切に</w:t>
      </w:r>
      <w:r>
        <w:rPr>
          <w:rFonts w:hint="eastAsia"/>
          <w:sz w:val="24"/>
        </w:rPr>
        <w:t>調整すること。</w:t>
      </w:r>
    </w:p>
    <w:p w:rsidR="00CE27DA" w:rsidRPr="00AB4575" w:rsidRDefault="00CE27DA" w:rsidP="00326345">
      <w:pPr>
        <w:jc w:val="right"/>
        <w:rPr>
          <w:sz w:val="24"/>
        </w:rPr>
      </w:pPr>
    </w:p>
    <w:p w:rsidR="00C25C12" w:rsidRPr="00CE27DA" w:rsidRDefault="00326345" w:rsidP="00326345">
      <w:pPr>
        <w:jc w:val="right"/>
        <w:rPr>
          <w:sz w:val="24"/>
        </w:rPr>
      </w:pPr>
      <w:r w:rsidRPr="00CE27DA">
        <w:rPr>
          <w:rFonts w:hint="eastAsia"/>
          <w:sz w:val="24"/>
        </w:rPr>
        <w:t>以上</w:t>
      </w:r>
    </w:p>
    <w:sectPr w:rsidR="00C25C12" w:rsidRPr="00CE27DA" w:rsidSect="00A761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30E" w:rsidRDefault="00D8630E"/>
  </w:endnote>
  <w:endnote w:type="continuationSeparator" w:id="0">
    <w:p w:rsidR="00D8630E" w:rsidRDefault="00D863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30E" w:rsidRDefault="00D8630E"/>
  </w:footnote>
  <w:footnote w:type="continuationSeparator" w:id="0">
    <w:p w:rsidR="00D8630E" w:rsidRDefault="00D86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413"/>
    <w:multiLevelType w:val="hybridMultilevel"/>
    <w:tmpl w:val="5DE0AE3E"/>
    <w:lvl w:ilvl="0" w:tplc="24A65B04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24A65B04">
      <w:start w:val="1"/>
      <w:numFmt w:val="bullet"/>
      <w:lvlText w:val="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>
    <w:nsid w:val="2BA63647"/>
    <w:multiLevelType w:val="hybridMultilevel"/>
    <w:tmpl w:val="9A2C1ECC"/>
    <w:lvl w:ilvl="0" w:tplc="52A28CA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E3557CB"/>
    <w:multiLevelType w:val="hybridMultilevel"/>
    <w:tmpl w:val="E67E2CF8"/>
    <w:lvl w:ilvl="0" w:tplc="24A65B04">
      <w:start w:val="1"/>
      <w:numFmt w:val="bullet"/>
      <w:lvlText w:val=""/>
      <w:lvlJc w:val="left"/>
      <w:pPr>
        <w:ind w:left="605" w:hanging="420"/>
      </w:pPr>
      <w:rPr>
        <w:rFonts w:ascii="Wingdings" w:hAnsi="Wingdings" w:hint="default"/>
      </w:rPr>
    </w:lvl>
    <w:lvl w:ilvl="1" w:tplc="24A65B04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3">
    <w:nsid w:val="6B5E53CA"/>
    <w:multiLevelType w:val="hybridMultilevel"/>
    <w:tmpl w:val="AA10D7E4"/>
    <w:lvl w:ilvl="0" w:tplc="24A65B0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DE00378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B8"/>
    <w:rsid w:val="000659F1"/>
    <w:rsid w:val="000713E8"/>
    <w:rsid w:val="00071FD5"/>
    <w:rsid w:val="000A0E30"/>
    <w:rsid w:val="001069CE"/>
    <w:rsid w:val="00110547"/>
    <w:rsid w:val="00122C57"/>
    <w:rsid w:val="0012795E"/>
    <w:rsid w:val="001557EC"/>
    <w:rsid w:val="00176E88"/>
    <w:rsid w:val="001849F0"/>
    <w:rsid w:val="0019295F"/>
    <w:rsid w:val="00194BC9"/>
    <w:rsid w:val="00197241"/>
    <w:rsid w:val="001A1702"/>
    <w:rsid w:val="001B1A3F"/>
    <w:rsid w:val="001C7850"/>
    <w:rsid w:val="00212DAA"/>
    <w:rsid w:val="002224E3"/>
    <w:rsid w:val="00244E77"/>
    <w:rsid w:val="00246818"/>
    <w:rsid w:val="00256DFF"/>
    <w:rsid w:val="00273F91"/>
    <w:rsid w:val="002D3F93"/>
    <w:rsid w:val="00302EE0"/>
    <w:rsid w:val="0031097A"/>
    <w:rsid w:val="003123CC"/>
    <w:rsid w:val="00314A02"/>
    <w:rsid w:val="00326345"/>
    <w:rsid w:val="00346BFC"/>
    <w:rsid w:val="00353653"/>
    <w:rsid w:val="00377E0A"/>
    <w:rsid w:val="003A4A45"/>
    <w:rsid w:val="003E03EA"/>
    <w:rsid w:val="004018B1"/>
    <w:rsid w:val="00411964"/>
    <w:rsid w:val="0042047F"/>
    <w:rsid w:val="0046174A"/>
    <w:rsid w:val="00491EEA"/>
    <w:rsid w:val="004C6E29"/>
    <w:rsid w:val="004E4EDD"/>
    <w:rsid w:val="00545473"/>
    <w:rsid w:val="00545AF6"/>
    <w:rsid w:val="005C2B42"/>
    <w:rsid w:val="005E1030"/>
    <w:rsid w:val="00654BD5"/>
    <w:rsid w:val="006B41CB"/>
    <w:rsid w:val="006C308E"/>
    <w:rsid w:val="006F14F4"/>
    <w:rsid w:val="006F4810"/>
    <w:rsid w:val="006F50B4"/>
    <w:rsid w:val="007024A7"/>
    <w:rsid w:val="00710F55"/>
    <w:rsid w:val="00732BFB"/>
    <w:rsid w:val="007844C9"/>
    <w:rsid w:val="007B05DC"/>
    <w:rsid w:val="007B676F"/>
    <w:rsid w:val="008008A9"/>
    <w:rsid w:val="00800AD6"/>
    <w:rsid w:val="00803A8E"/>
    <w:rsid w:val="00827BAC"/>
    <w:rsid w:val="008A1A18"/>
    <w:rsid w:val="008D71DD"/>
    <w:rsid w:val="009613E4"/>
    <w:rsid w:val="009828DD"/>
    <w:rsid w:val="009A01FE"/>
    <w:rsid w:val="009F58E7"/>
    <w:rsid w:val="00A32DA6"/>
    <w:rsid w:val="00A422B3"/>
    <w:rsid w:val="00A55CDF"/>
    <w:rsid w:val="00A63B7B"/>
    <w:rsid w:val="00A665F0"/>
    <w:rsid w:val="00A761B8"/>
    <w:rsid w:val="00AB4575"/>
    <w:rsid w:val="00B01939"/>
    <w:rsid w:val="00B0582F"/>
    <w:rsid w:val="00B25462"/>
    <w:rsid w:val="00B373B0"/>
    <w:rsid w:val="00B404FD"/>
    <w:rsid w:val="00B80BD7"/>
    <w:rsid w:val="00B93357"/>
    <w:rsid w:val="00BB7599"/>
    <w:rsid w:val="00BC6D49"/>
    <w:rsid w:val="00C25C12"/>
    <w:rsid w:val="00C73487"/>
    <w:rsid w:val="00C75803"/>
    <w:rsid w:val="00C82A80"/>
    <w:rsid w:val="00CE27DA"/>
    <w:rsid w:val="00CE483C"/>
    <w:rsid w:val="00CE578F"/>
    <w:rsid w:val="00CF09DD"/>
    <w:rsid w:val="00D14F0A"/>
    <w:rsid w:val="00D21E3D"/>
    <w:rsid w:val="00D373FD"/>
    <w:rsid w:val="00D71BD1"/>
    <w:rsid w:val="00D8630E"/>
    <w:rsid w:val="00DB6EC1"/>
    <w:rsid w:val="00DD7CC6"/>
    <w:rsid w:val="00DE13CF"/>
    <w:rsid w:val="00E025DC"/>
    <w:rsid w:val="00E50069"/>
    <w:rsid w:val="00ED0683"/>
    <w:rsid w:val="00EF1337"/>
    <w:rsid w:val="00EF3514"/>
    <w:rsid w:val="00EF433E"/>
    <w:rsid w:val="00F312F2"/>
    <w:rsid w:val="00F71170"/>
    <w:rsid w:val="00F72FD3"/>
    <w:rsid w:val="00F93CB1"/>
    <w:rsid w:val="00FF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4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44E77"/>
  </w:style>
  <w:style w:type="paragraph" w:styleId="a5">
    <w:name w:val="footer"/>
    <w:basedOn w:val="a"/>
    <w:link w:val="a6"/>
    <w:uiPriority w:val="99"/>
    <w:semiHidden/>
    <w:unhideWhenUsed/>
    <w:rsid w:val="00244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44E77"/>
  </w:style>
  <w:style w:type="paragraph" w:styleId="a7">
    <w:name w:val="List Paragraph"/>
    <w:basedOn w:val="a"/>
    <w:uiPriority w:val="34"/>
    <w:qFormat/>
    <w:rsid w:val="006F50B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2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4016">
          <w:marLeft w:val="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6723">
          <w:marLeft w:val="4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3</cp:revision>
  <cp:lastPrinted>2010-09-03T06:48:00Z</cp:lastPrinted>
  <dcterms:created xsi:type="dcterms:W3CDTF">2010-09-03T09:16:00Z</dcterms:created>
  <dcterms:modified xsi:type="dcterms:W3CDTF">2010-09-03T09:17:00Z</dcterms:modified>
</cp:coreProperties>
</file>